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D79" w:rsidRDefault="00F80B43">
      <w:r w:rsidRPr="00F80B43">
        <w:t xml:space="preserve">Ministère de l’Éducation nationale, de l’Enseignement supérieur et de la </w:t>
      </w:r>
      <w:r w:rsidR="00DE5D54" w:rsidRPr="00F80B43">
        <w:t>Recherche Ressources</w:t>
      </w:r>
      <w:r w:rsidRPr="00F80B43">
        <w:t xml:space="preserve"> maternelle - Graphisme et écriture L’écriture à l’école maternellehttp://eduscol.education.fr/ressources-maternelle18</w:t>
      </w:r>
    </w:p>
    <w:p w:rsidR="00B80D7F" w:rsidRDefault="00F80B43">
      <w:r w:rsidRPr="00F80B43">
        <w:t xml:space="preserve">L’inclinaison de la feuille dans l’axe du bras permet le contrôle visuel de la progression de l’écriture. L’habitude de placer la main sous la ligne d’écriture favorise un tracé plus </w:t>
      </w:r>
      <w:r w:rsidR="00DE5D54" w:rsidRPr="00F80B43">
        <w:t>contrôlé. La</w:t>
      </w:r>
      <w:r w:rsidRPr="00F80B43">
        <w:t xml:space="preserve"> tenue de l’outil</w:t>
      </w:r>
      <w:r w:rsidR="00DE5D54">
        <w:t xml:space="preserve">. </w:t>
      </w:r>
      <w:bookmarkStart w:id="0" w:name="_GoBack"/>
      <w:bookmarkEnd w:id="0"/>
      <w:r w:rsidRPr="00F80B43">
        <w:t>La « bonne » tenue de l’outil dépend principalement de sa qualité. C’est dès la petite section que se construisent les habitudes de préhension et il est ensuite difficile, voire impossible, de les rectifier. L’enseignant doit choisir des outils d’écriture en bon état et ergonomiques : crayons de papier un peu gras, le corps triangulaire (éviter les feutres en début d’apprentissage), stylos bille avec grip légèrement creusé (bague antidérapante) et une butée pour retenir les doigts. Il est utile de varier les outils et de proposer d’écrire avec un porte-mine, un porte-plume et de l’encre, un calame, un pinceau chinois, selon les découvertes. La tenue adaptée peut être décrite ainsi : le crayon est bloqué entre le pouce et la première phalange du majeur, l’index reposant sur le corps du crayon. Cette tenue présente l’avantage de libérer les phalanges pour le tracé des lettres cursives et de réduire les efforts musculaires. La crispation de certains enfants sur leur outil, peut être signe d’une hésitation ou d’une inquiétude liée à l’activité. Elle peut aussi traduire la difficulté de préhension d’un outil inadapté ou de mauvaise qualité.</w:t>
      </w:r>
      <w:r>
        <w:t xml:space="preserve"> </w:t>
      </w:r>
      <w:r w:rsidRPr="00F80B43">
        <w:t>Cependant, si certains élèves sont mal à l’aise avec cette tenue, si cela les empêche d’écrire, il vaut mieux alors les laisser tenir leur outil comme ils le souhaitent. Un enfant qui a envie d’écrire ne devrait pas se lasser ou se détourner de l’acte d’écriture à cause de la préhension de l’outil.</w:t>
      </w:r>
    </w:p>
    <w:sectPr w:rsidR="00B80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0B43"/>
    <w:rsid w:val="00061E39"/>
    <w:rsid w:val="00484D79"/>
    <w:rsid w:val="00B80D7F"/>
    <w:rsid w:val="00DE5D54"/>
    <w:rsid w:val="00F80B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EF91"/>
  <w15:chartTrackingRefBased/>
  <w15:docId w15:val="{F2658EC1-2DC4-460E-A74F-7D2E5FE7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61E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1591</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Brutillot</dc:creator>
  <cp:keywords/>
  <dc:description/>
  <cp:lastModifiedBy>Béatrice Brutillot</cp:lastModifiedBy>
  <cp:revision>3</cp:revision>
  <dcterms:created xsi:type="dcterms:W3CDTF">2020-03-19T07:33:00Z</dcterms:created>
  <dcterms:modified xsi:type="dcterms:W3CDTF">2020-03-19T14:34:00Z</dcterms:modified>
</cp:coreProperties>
</file>